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797A" w14:textId="77777777" w:rsidR="00F0772C" w:rsidRDefault="00000000">
      <w:pPr>
        <w:spacing w:after="80"/>
        <w:jc w:val="center"/>
        <w:rPr>
          <w:lang w:eastAsia="ja-JP"/>
        </w:rPr>
      </w:pPr>
      <w:r>
        <w:rPr>
          <w:rFonts w:ascii="Helvetica Neue" w:eastAsia="ヒラギノ角ゴ ProN" w:hAnsi="Helvetica Neue" w:cs="ヒラギノ角ゴ ProN"/>
          <w:b/>
          <w:color w:val="1B2A4A"/>
          <w:sz w:val="26"/>
          <w:lang w:eastAsia="ja-JP"/>
        </w:rPr>
        <w:t>秘密保持契約書</w:t>
      </w:r>
    </w:p>
    <w:p w14:paraId="0F713D00" w14:textId="77777777" w:rsidR="00F0772C" w:rsidRDefault="00000000">
      <w:pPr>
        <w:spacing w:after="60" w:line="288" w:lineRule="auto"/>
        <w:rPr>
          <w:lang w:eastAsia="ja-JP"/>
        </w:rPr>
      </w:pPr>
      <w:r>
        <w:rPr>
          <w:rFonts w:ascii="Helvetica Neue" w:eastAsia="ヒラギノ角ゴ ProN" w:hAnsi="Helvetica Neue" w:cs="ヒラギノ角ゴ ProN"/>
          <w:color w:val="333333"/>
          <w:sz w:val="18"/>
          <w:lang w:eastAsia="ja-JP"/>
        </w:rPr>
        <w:t>サイエンスエックス株式会社（以下「甲」という）と</w:t>
      </w:r>
      <w:r w:rsidRPr="009C1482">
        <w:rPr>
          <w:rFonts w:ascii="Helvetica Neue" w:eastAsia="ヒラギノ角ゴ ProN" w:hAnsi="Helvetica Neue" w:cs="ヒラギノ角ゴ ProN"/>
          <w:color w:val="333333"/>
          <w:sz w:val="18"/>
          <w:highlight w:val="yellow"/>
          <w:lang w:eastAsia="ja-JP"/>
        </w:rPr>
        <w:t>●●</w:t>
      </w:r>
      <w:r>
        <w:rPr>
          <w:rFonts w:ascii="Helvetica Neue" w:eastAsia="ヒラギノ角ゴ ProN" w:hAnsi="Helvetica Neue" w:cs="ヒラギノ角ゴ ProN"/>
          <w:color w:val="333333"/>
          <w:sz w:val="18"/>
          <w:lang w:eastAsia="ja-JP"/>
        </w:rPr>
        <w:t>（以下「乙」という）は、系統用蓄電池事業に関する案件情報の検討（以下「本目的」という）のために相互に開示する秘密情報の取扱いについて、以下のとおり秘密保持契約（以下「本契約」という）を締結する。</w:t>
      </w:r>
    </w:p>
    <w:p w14:paraId="063DF043"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1</w:t>
      </w:r>
      <w:r>
        <w:rPr>
          <w:rFonts w:ascii="Helvetica Neue" w:eastAsia="ヒラギノ角ゴ ProN" w:hAnsi="Helvetica Neue" w:cs="ヒラギノ角ゴ ProN"/>
          <w:b/>
          <w:color w:val="1B2A4A"/>
          <w:sz w:val="18"/>
          <w:lang w:eastAsia="ja-JP"/>
        </w:rPr>
        <w:t>条（秘密情報の定義）</w:t>
      </w:r>
    </w:p>
    <w:p w14:paraId="1136E3DA"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1. </w:t>
      </w:r>
      <w:r>
        <w:rPr>
          <w:rFonts w:ascii="Helvetica Neue" w:eastAsia="ヒラギノ角ゴ ProN" w:hAnsi="Helvetica Neue" w:cs="ヒラギノ角ゴ ProN"/>
          <w:color w:val="333333"/>
          <w:sz w:val="18"/>
          <w:lang w:eastAsia="ja-JP"/>
        </w:rPr>
        <w:t>本契約において「秘密情報」とは、甲または乙が本目的に関連して相手方に開示する技術上・営業上その他事業上の情報であって、（</w:t>
      </w:r>
      <w:r>
        <w:rPr>
          <w:rFonts w:ascii="Helvetica Neue" w:eastAsia="ヒラギノ角ゴ ProN" w:hAnsi="Helvetica Neue" w:cs="ヒラギノ角ゴ ProN"/>
          <w:color w:val="333333"/>
          <w:sz w:val="18"/>
          <w:lang w:eastAsia="ja-JP"/>
        </w:rPr>
        <w:t>i</w:t>
      </w:r>
      <w:r>
        <w:rPr>
          <w:rFonts w:ascii="Helvetica Neue" w:eastAsia="ヒラギノ角ゴ ProN" w:hAnsi="Helvetica Neue" w:cs="ヒラギノ角ゴ ProN"/>
          <w:color w:val="333333"/>
          <w:sz w:val="18"/>
          <w:lang w:eastAsia="ja-JP"/>
        </w:rPr>
        <w:t>）開示時に秘密である旨を明示したもの、または（</w:t>
      </w:r>
      <w:r>
        <w:rPr>
          <w:rFonts w:ascii="Helvetica Neue" w:eastAsia="ヒラギノ角ゴ ProN" w:hAnsi="Helvetica Neue" w:cs="ヒラギノ角ゴ ProN"/>
          <w:color w:val="333333"/>
          <w:sz w:val="18"/>
          <w:lang w:eastAsia="ja-JP"/>
        </w:rPr>
        <w:t>ii</w:t>
      </w:r>
      <w:r>
        <w:rPr>
          <w:rFonts w:ascii="Helvetica Neue" w:eastAsia="ヒラギノ角ゴ ProN" w:hAnsi="Helvetica Neue" w:cs="ヒラギノ角ゴ ProN"/>
          <w:color w:val="333333"/>
          <w:sz w:val="18"/>
          <w:lang w:eastAsia="ja-JP"/>
        </w:rPr>
        <w:t>）口頭・視覚的手段で開示後</w:t>
      </w:r>
      <w:r>
        <w:rPr>
          <w:rFonts w:ascii="Helvetica Neue" w:eastAsia="ヒラギノ角ゴ ProN" w:hAnsi="Helvetica Neue" w:cs="ヒラギノ角ゴ ProN"/>
          <w:color w:val="333333"/>
          <w:sz w:val="18"/>
          <w:lang w:eastAsia="ja-JP"/>
        </w:rPr>
        <w:t>14</w:t>
      </w:r>
      <w:r>
        <w:rPr>
          <w:rFonts w:ascii="Helvetica Neue" w:eastAsia="ヒラギノ角ゴ ProN" w:hAnsi="Helvetica Neue" w:cs="ヒラギノ角ゴ ProN"/>
          <w:color w:val="333333"/>
          <w:sz w:val="18"/>
          <w:lang w:eastAsia="ja-JP"/>
        </w:rPr>
        <w:t>日以内に書面（電磁的記録を含む。以下同じ）で秘密である旨が通知されたものをいう。</w:t>
      </w:r>
    </w:p>
    <w:p w14:paraId="01CFEDCD"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2. </w:t>
      </w:r>
      <w:r>
        <w:rPr>
          <w:rFonts w:ascii="Helvetica Neue" w:eastAsia="ヒラギノ角ゴ ProN" w:hAnsi="Helvetica Neue" w:cs="ヒラギノ角ゴ ProN"/>
          <w:color w:val="333333"/>
          <w:sz w:val="18"/>
          <w:lang w:eastAsia="ja-JP"/>
        </w:rPr>
        <w:t>ただし、（</w:t>
      </w:r>
      <w:r>
        <w:rPr>
          <w:rFonts w:ascii="Helvetica Neue" w:eastAsia="ヒラギノ角ゴ ProN" w:hAnsi="Helvetica Neue" w:cs="ヒラギノ角ゴ ProN"/>
          <w:color w:val="333333"/>
          <w:sz w:val="18"/>
          <w:lang w:eastAsia="ja-JP"/>
        </w:rPr>
        <w:t>i</w:t>
      </w:r>
      <w:r>
        <w:rPr>
          <w:rFonts w:ascii="Helvetica Neue" w:eastAsia="ヒラギノ角ゴ ProN" w:hAnsi="Helvetica Neue" w:cs="ヒラギノ角ゴ ProN"/>
          <w:color w:val="333333"/>
          <w:sz w:val="18"/>
          <w:lang w:eastAsia="ja-JP"/>
        </w:rPr>
        <w:t>）開示時に既に公知、（</w:t>
      </w:r>
      <w:r>
        <w:rPr>
          <w:rFonts w:ascii="Helvetica Neue" w:eastAsia="ヒラギノ角ゴ ProN" w:hAnsi="Helvetica Neue" w:cs="ヒラギノ角ゴ ProN"/>
          <w:color w:val="333333"/>
          <w:sz w:val="18"/>
          <w:lang w:eastAsia="ja-JP"/>
        </w:rPr>
        <w:t>ii</w:t>
      </w:r>
      <w:r>
        <w:rPr>
          <w:rFonts w:ascii="Helvetica Neue" w:eastAsia="ヒラギノ角ゴ ProN" w:hAnsi="Helvetica Neue" w:cs="ヒラギノ角ゴ ProN"/>
          <w:color w:val="333333"/>
          <w:sz w:val="18"/>
          <w:lang w:eastAsia="ja-JP"/>
        </w:rPr>
        <w:t>）受領者の責めによらず公知となった、（</w:t>
      </w:r>
      <w:r>
        <w:rPr>
          <w:rFonts w:ascii="Helvetica Neue" w:eastAsia="ヒラギノ角ゴ ProN" w:hAnsi="Helvetica Neue" w:cs="ヒラギノ角ゴ ProN"/>
          <w:color w:val="333333"/>
          <w:sz w:val="18"/>
          <w:lang w:eastAsia="ja-JP"/>
        </w:rPr>
        <w:t>iii</w:t>
      </w:r>
      <w:r>
        <w:rPr>
          <w:rFonts w:ascii="Helvetica Neue" w:eastAsia="ヒラギノ角ゴ ProN" w:hAnsi="Helvetica Neue" w:cs="ヒラギノ角ゴ ProN"/>
          <w:color w:val="333333"/>
          <w:sz w:val="18"/>
          <w:lang w:eastAsia="ja-JP"/>
        </w:rPr>
        <w:t>）開示時に受領者が適法に保有していた、（</w:t>
      </w:r>
      <w:r>
        <w:rPr>
          <w:rFonts w:ascii="Helvetica Neue" w:eastAsia="ヒラギノ角ゴ ProN" w:hAnsi="Helvetica Neue" w:cs="ヒラギノ角ゴ ProN"/>
          <w:color w:val="333333"/>
          <w:sz w:val="18"/>
          <w:lang w:eastAsia="ja-JP"/>
        </w:rPr>
        <w:t>iv</w:t>
      </w:r>
      <w:r>
        <w:rPr>
          <w:rFonts w:ascii="Helvetica Neue" w:eastAsia="ヒラギノ角ゴ ProN" w:hAnsi="Helvetica Neue" w:cs="ヒラギノ角ゴ ProN"/>
          <w:color w:val="333333"/>
          <w:sz w:val="18"/>
          <w:lang w:eastAsia="ja-JP"/>
        </w:rPr>
        <w:t>）正当な権限ある第三者から秘密保持義務を負わず適法に取得した、または（</w:t>
      </w:r>
      <w:r>
        <w:rPr>
          <w:rFonts w:ascii="Helvetica Neue" w:eastAsia="ヒラギノ角ゴ ProN" w:hAnsi="Helvetica Neue" w:cs="ヒラギノ角ゴ ProN"/>
          <w:color w:val="333333"/>
          <w:sz w:val="18"/>
          <w:lang w:eastAsia="ja-JP"/>
        </w:rPr>
        <w:t>v</w:t>
      </w:r>
      <w:r>
        <w:rPr>
          <w:rFonts w:ascii="Helvetica Neue" w:eastAsia="ヒラギノ角ゴ ProN" w:hAnsi="Helvetica Neue" w:cs="ヒラギノ角ゴ ProN"/>
          <w:color w:val="333333"/>
          <w:sz w:val="18"/>
          <w:lang w:eastAsia="ja-JP"/>
        </w:rPr>
        <w:t>）秘密情報によらず独自に開発した情報は、秘密情報から除外する。</w:t>
      </w:r>
    </w:p>
    <w:p w14:paraId="20E28F84"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2</w:t>
      </w:r>
      <w:r>
        <w:rPr>
          <w:rFonts w:ascii="Helvetica Neue" w:eastAsia="ヒラギノ角ゴ ProN" w:hAnsi="Helvetica Neue" w:cs="ヒラギノ角ゴ ProN"/>
          <w:b/>
          <w:color w:val="1B2A4A"/>
          <w:sz w:val="18"/>
          <w:lang w:eastAsia="ja-JP"/>
        </w:rPr>
        <w:t>条（秘密保持義務）</w:t>
      </w:r>
    </w:p>
    <w:p w14:paraId="2EA87DB8"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1. </w:t>
      </w:r>
      <w:r>
        <w:rPr>
          <w:rFonts w:ascii="Helvetica Neue" w:eastAsia="ヒラギノ角ゴ ProN" w:hAnsi="Helvetica Neue" w:cs="ヒラギノ角ゴ ProN"/>
          <w:color w:val="333333"/>
          <w:sz w:val="18"/>
          <w:lang w:eastAsia="ja-JP"/>
        </w:rPr>
        <w:t>甲および乙は、相手方の秘密情報を善管注意義務をもって管理し、本目的以外に使用せず、また本目的に必要な範囲を超えて複製しない。</w:t>
      </w:r>
    </w:p>
    <w:p w14:paraId="10EBC042"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2. </w:t>
      </w:r>
      <w:r>
        <w:rPr>
          <w:rFonts w:ascii="Helvetica Neue" w:eastAsia="ヒラギノ角ゴ ProN" w:hAnsi="Helvetica Neue" w:cs="ヒラギノ角ゴ ProN"/>
          <w:color w:val="333333"/>
          <w:sz w:val="18"/>
          <w:lang w:eastAsia="ja-JP"/>
        </w:rPr>
        <w:t>甲および乙は、相手方の事前の書面承諾なく秘密情報を第三者に開示・漏洩してはならない。ただし、本目的の遂行に必要な範囲で、自己の役員・従業員および外部顧問（以下「関係者」という）に対し、本契約と同等以上の秘密保持義務を課したうえで開示することができる。</w:t>
      </w:r>
    </w:p>
    <w:p w14:paraId="3F3B513C"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3. </w:t>
      </w:r>
      <w:r>
        <w:rPr>
          <w:rFonts w:ascii="Helvetica Neue" w:eastAsia="ヒラギノ角ゴ ProN" w:hAnsi="Helvetica Neue" w:cs="ヒラギノ角ゴ ProN"/>
          <w:color w:val="333333"/>
          <w:sz w:val="18"/>
          <w:lang w:eastAsia="ja-JP"/>
        </w:rPr>
        <w:t>法令、行政機関または裁判所の命令により開示を求められた場合は、必要最小限の範囲で開示できる。可能な限り事前に相手方に通知する。</w:t>
      </w:r>
    </w:p>
    <w:p w14:paraId="61A8398B"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3</w:t>
      </w:r>
      <w:r>
        <w:rPr>
          <w:rFonts w:ascii="Helvetica Neue" w:eastAsia="ヒラギノ角ゴ ProN" w:hAnsi="Helvetica Neue" w:cs="ヒラギノ角ゴ ProN"/>
          <w:b/>
          <w:color w:val="1B2A4A"/>
          <w:sz w:val="18"/>
          <w:lang w:eastAsia="ja-JP"/>
        </w:rPr>
        <w:t>条（返還・廃棄）</w:t>
      </w:r>
    </w:p>
    <w:p w14:paraId="0DB48608"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本契約終了時または相手方の要求があったとき、甲および乙は秘密情報（複製を含む）を速やかに返還または廃棄する。廃棄した場合は、相手方の請求に応じ廃棄証明書を交付する。</w:t>
      </w:r>
    </w:p>
    <w:p w14:paraId="61869009"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4</w:t>
      </w:r>
      <w:r>
        <w:rPr>
          <w:rFonts w:ascii="Helvetica Neue" w:eastAsia="ヒラギノ角ゴ ProN" w:hAnsi="Helvetica Neue" w:cs="ヒラギノ角ゴ ProN"/>
          <w:b/>
          <w:color w:val="1B2A4A"/>
          <w:sz w:val="18"/>
          <w:lang w:eastAsia="ja-JP"/>
        </w:rPr>
        <w:t>条（知的財産権）</w:t>
      </w:r>
    </w:p>
    <w:p w14:paraId="02508CC7"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本契約に基づく秘密情報の開示は、当該情報に関する知的財産権の移転、実施許諾その他いかなる権利の付与も意味しない。</w:t>
      </w:r>
    </w:p>
    <w:p w14:paraId="67356A29"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5</w:t>
      </w:r>
      <w:r>
        <w:rPr>
          <w:rFonts w:ascii="Helvetica Neue" w:eastAsia="ヒラギノ角ゴ ProN" w:hAnsi="Helvetica Neue" w:cs="ヒラギノ角ゴ ProN"/>
          <w:b/>
          <w:color w:val="1B2A4A"/>
          <w:sz w:val="18"/>
          <w:lang w:eastAsia="ja-JP"/>
        </w:rPr>
        <w:t>条（有効期間）</w:t>
      </w:r>
    </w:p>
    <w:p w14:paraId="073685C3"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本契約の有効期間は締結日から</w:t>
      </w:r>
      <w:r>
        <w:rPr>
          <w:rFonts w:ascii="Helvetica Neue" w:eastAsia="ヒラギノ角ゴ ProN" w:hAnsi="Helvetica Neue" w:cs="ヒラギノ角ゴ ProN"/>
          <w:color w:val="333333"/>
          <w:sz w:val="18"/>
          <w:lang w:eastAsia="ja-JP"/>
        </w:rPr>
        <w:t>1</w:t>
      </w:r>
      <w:r>
        <w:rPr>
          <w:rFonts w:ascii="Helvetica Neue" w:eastAsia="ヒラギノ角ゴ ProN" w:hAnsi="Helvetica Neue" w:cs="ヒラギノ角ゴ ProN"/>
          <w:color w:val="333333"/>
          <w:sz w:val="18"/>
          <w:lang w:eastAsia="ja-JP"/>
        </w:rPr>
        <w:t>年とし、期間満了の</w:t>
      </w:r>
      <w:r>
        <w:rPr>
          <w:rFonts w:ascii="Helvetica Neue" w:eastAsia="ヒラギノ角ゴ ProN" w:hAnsi="Helvetica Neue" w:cs="ヒラギノ角ゴ ProN"/>
          <w:color w:val="333333"/>
          <w:sz w:val="18"/>
          <w:lang w:eastAsia="ja-JP"/>
        </w:rPr>
        <w:t>1</w:t>
      </w:r>
      <w:r>
        <w:rPr>
          <w:rFonts w:ascii="Helvetica Neue" w:eastAsia="ヒラギノ角ゴ ProN" w:hAnsi="Helvetica Neue" w:cs="ヒラギノ角ゴ ProN"/>
          <w:color w:val="333333"/>
          <w:sz w:val="18"/>
          <w:lang w:eastAsia="ja-JP"/>
        </w:rPr>
        <w:t>ヵ月前までに甲乙いずれかの書面による終了の意思表示がない限り、同一条件にて</w:t>
      </w:r>
      <w:r>
        <w:rPr>
          <w:rFonts w:ascii="Helvetica Neue" w:eastAsia="ヒラギノ角ゴ ProN" w:hAnsi="Helvetica Neue" w:cs="ヒラギノ角ゴ ProN"/>
          <w:color w:val="333333"/>
          <w:sz w:val="18"/>
          <w:lang w:eastAsia="ja-JP"/>
        </w:rPr>
        <w:t>1</w:t>
      </w:r>
      <w:r>
        <w:rPr>
          <w:rFonts w:ascii="Helvetica Neue" w:eastAsia="ヒラギノ角ゴ ProN" w:hAnsi="Helvetica Neue" w:cs="ヒラギノ角ゴ ProN"/>
          <w:color w:val="333333"/>
          <w:sz w:val="18"/>
          <w:lang w:eastAsia="ja-JP"/>
        </w:rPr>
        <w:t>年ずつ自動延長される。ただし、第</w:t>
      </w:r>
      <w:r>
        <w:rPr>
          <w:rFonts w:ascii="Helvetica Neue" w:eastAsia="ヒラギノ角ゴ ProN" w:hAnsi="Helvetica Neue" w:cs="ヒラギノ角ゴ ProN"/>
          <w:color w:val="333333"/>
          <w:sz w:val="18"/>
          <w:lang w:eastAsia="ja-JP"/>
        </w:rPr>
        <w:t>1</w:t>
      </w:r>
      <w:r>
        <w:rPr>
          <w:rFonts w:ascii="Helvetica Neue" w:eastAsia="ヒラギノ角ゴ ProN" w:hAnsi="Helvetica Neue" w:cs="ヒラギノ角ゴ ProN"/>
          <w:color w:val="333333"/>
          <w:sz w:val="18"/>
          <w:lang w:eastAsia="ja-JP"/>
        </w:rPr>
        <w:t>条から第</w:t>
      </w:r>
      <w:r>
        <w:rPr>
          <w:rFonts w:ascii="Helvetica Neue" w:eastAsia="ヒラギノ角ゴ ProN" w:hAnsi="Helvetica Neue" w:cs="ヒラギノ角ゴ ProN"/>
          <w:color w:val="333333"/>
          <w:sz w:val="18"/>
          <w:lang w:eastAsia="ja-JP"/>
        </w:rPr>
        <w:t>4</w:t>
      </w:r>
      <w:r>
        <w:rPr>
          <w:rFonts w:ascii="Helvetica Neue" w:eastAsia="ヒラギノ角ゴ ProN" w:hAnsi="Helvetica Neue" w:cs="ヒラギノ角ゴ ProN"/>
          <w:color w:val="333333"/>
          <w:sz w:val="18"/>
          <w:lang w:eastAsia="ja-JP"/>
        </w:rPr>
        <w:t>条までの規定は、当該秘密情報を受領した日から</w:t>
      </w:r>
      <w:r>
        <w:rPr>
          <w:rFonts w:ascii="Helvetica Neue" w:eastAsia="ヒラギノ角ゴ ProN" w:hAnsi="Helvetica Neue" w:cs="ヒラギノ角ゴ ProN"/>
          <w:color w:val="333333"/>
          <w:sz w:val="18"/>
          <w:lang w:eastAsia="ja-JP"/>
        </w:rPr>
        <w:t>3</w:t>
      </w:r>
      <w:r>
        <w:rPr>
          <w:rFonts w:ascii="Helvetica Neue" w:eastAsia="ヒラギノ角ゴ ProN" w:hAnsi="Helvetica Neue" w:cs="ヒラギノ角ゴ ProN"/>
          <w:color w:val="333333"/>
          <w:sz w:val="18"/>
          <w:lang w:eastAsia="ja-JP"/>
        </w:rPr>
        <w:t>年間有効に存続する。</w:t>
      </w:r>
    </w:p>
    <w:p w14:paraId="51B62C4E"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6</w:t>
      </w:r>
      <w:r>
        <w:rPr>
          <w:rFonts w:ascii="Helvetica Neue" w:eastAsia="ヒラギノ角ゴ ProN" w:hAnsi="Helvetica Neue" w:cs="ヒラギノ角ゴ ProN"/>
          <w:b/>
          <w:color w:val="1B2A4A"/>
          <w:sz w:val="18"/>
          <w:lang w:eastAsia="ja-JP"/>
        </w:rPr>
        <w:t>条（反社会的勢力の排除）</w:t>
      </w:r>
    </w:p>
    <w:p w14:paraId="54CE9B74"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甲および乙は、自らが反社会的勢力（暴力団、暴力団員、暴力団関係企業、総会屋、その他これに準ずるもの）に該当しないことを表明し保証する。違反した場合、相手方は何らの催告なく本契約を解除することができる。</w:t>
      </w:r>
    </w:p>
    <w:p w14:paraId="152E994B"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7</w:t>
      </w:r>
      <w:r>
        <w:rPr>
          <w:rFonts w:ascii="Helvetica Neue" w:eastAsia="ヒラギノ角ゴ ProN" w:hAnsi="Helvetica Neue" w:cs="ヒラギノ角ゴ ProN"/>
          <w:b/>
          <w:color w:val="1B2A4A"/>
          <w:sz w:val="18"/>
          <w:lang w:eastAsia="ja-JP"/>
        </w:rPr>
        <w:t>条（一般条項）</w:t>
      </w:r>
    </w:p>
    <w:p w14:paraId="37BB9828"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1. </w:t>
      </w:r>
      <w:r>
        <w:rPr>
          <w:rFonts w:ascii="Helvetica Neue" w:eastAsia="ヒラギノ角ゴ ProN" w:hAnsi="Helvetica Neue" w:cs="ヒラギノ角ゴ ProN"/>
          <w:color w:val="333333"/>
          <w:sz w:val="18"/>
          <w:lang w:eastAsia="ja-JP"/>
        </w:rPr>
        <w:t>本契約違反により相手方に損害を与えた場合は、相当因果関係の範囲内で損害を賠償する。本契約に関連して発生する費用は各自が負担する。</w:t>
      </w:r>
    </w:p>
    <w:p w14:paraId="32C8FC11"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2. </w:t>
      </w:r>
      <w:r>
        <w:rPr>
          <w:rFonts w:ascii="Helvetica Neue" w:eastAsia="ヒラギノ角ゴ ProN" w:hAnsi="Helvetica Neue" w:cs="ヒラギノ角ゴ ProN"/>
          <w:color w:val="333333"/>
          <w:sz w:val="18"/>
          <w:lang w:eastAsia="ja-JP"/>
        </w:rPr>
        <w:t>本契約は日本法に準拠し、本契約に関する紛争は東京地方裁判所を第一審の専属的合意管轄裁判所とする。</w:t>
      </w:r>
    </w:p>
    <w:p w14:paraId="637AE13B"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 xml:space="preserve">3. </w:t>
      </w:r>
      <w:r>
        <w:rPr>
          <w:rFonts w:ascii="Helvetica Neue" w:eastAsia="ヒラギノ角ゴ ProN" w:hAnsi="Helvetica Neue" w:cs="ヒラギノ角ゴ ProN"/>
          <w:color w:val="333333"/>
          <w:sz w:val="18"/>
          <w:lang w:eastAsia="ja-JP"/>
        </w:rPr>
        <w:t>本契約に定めなき事項または条項の解釈に疑義が生じた場合は、甲乙誠実に協議のうえ解決する。</w:t>
      </w:r>
    </w:p>
    <w:p w14:paraId="7C1F7217" w14:textId="77777777" w:rsidR="00F0772C" w:rsidRDefault="00000000">
      <w:pPr>
        <w:spacing w:before="60" w:after="20" w:line="276" w:lineRule="auto"/>
        <w:rPr>
          <w:lang w:eastAsia="ja-JP"/>
        </w:rPr>
      </w:pPr>
      <w:r>
        <w:rPr>
          <w:rFonts w:ascii="Helvetica Neue" w:eastAsia="ヒラギノ角ゴ ProN" w:hAnsi="Helvetica Neue" w:cs="ヒラギノ角ゴ ProN"/>
          <w:b/>
          <w:color w:val="1B2A4A"/>
          <w:sz w:val="18"/>
          <w:lang w:eastAsia="ja-JP"/>
        </w:rPr>
        <w:t>第</w:t>
      </w:r>
      <w:r>
        <w:rPr>
          <w:rFonts w:ascii="Helvetica Neue" w:eastAsia="ヒラギノ角ゴ ProN" w:hAnsi="Helvetica Neue" w:cs="ヒラギノ角ゴ ProN"/>
          <w:b/>
          <w:color w:val="1B2A4A"/>
          <w:sz w:val="18"/>
          <w:lang w:eastAsia="ja-JP"/>
        </w:rPr>
        <w:t>8</w:t>
      </w:r>
      <w:r>
        <w:rPr>
          <w:rFonts w:ascii="Helvetica Neue" w:eastAsia="ヒラギノ角ゴ ProN" w:hAnsi="Helvetica Neue" w:cs="ヒラギノ角ゴ ProN"/>
          <w:b/>
          <w:color w:val="1B2A4A"/>
          <w:sz w:val="18"/>
          <w:lang w:eastAsia="ja-JP"/>
        </w:rPr>
        <w:t>条（電子契約）</w:t>
      </w:r>
    </w:p>
    <w:p w14:paraId="5D68DE81" w14:textId="77777777" w:rsidR="00F0772C" w:rsidRDefault="00000000">
      <w:pPr>
        <w:spacing w:after="20" w:line="288" w:lineRule="auto"/>
        <w:ind w:left="113"/>
        <w:rPr>
          <w:lang w:eastAsia="ja-JP"/>
        </w:rPr>
      </w:pPr>
      <w:r>
        <w:rPr>
          <w:rFonts w:ascii="Helvetica Neue" w:eastAsia="ヒラギノ角ゴ ProN" w:hAnsi="Helvetica Neue" w:cs="ヒラギノ角ゴ ProN"/>
          <w:color w:val="333333"/>
          <w:sz w:val="18"/>
          <w:lang w:eastAsia="ja-JP"/>
        </w:rPr>
        <w:t>本契約は電磁的記録により作成し、甲乙は電子契約サービス上で電子署名（電子署名及び認証業務に関する法律第</w:t>
      </w:r>
      <w:r>
        <w:rPr>
          <w:rFonts w:ascii="Helvetica Neue" w:eastAsia="ヒラギノ角ゴ ProN" w:hAnsi="Helvetica Neue" w:cs="ヒラギノ角ゴ ProN"/>
          <w:color w:val="333333"/>
          <w:sz w:val="18"/>
          <w:lang w:eastAsia="ja-JP"/>
        </w:rPr>
        <w:t>2</w:t>
      </w:r>
      <w:r>
        <w:rPr>
          <w:rFonts w:ascii="Helvetica Neue" w:eastAsia="ヒラギノ角ゴ ProN" w:hAnsi="Helvetica Neue" w:cs="ヒラギノ角ゴ ProN"/>
          <w:color w:val="333333"/>
          <w:sz w:val="18"/>
          <w:lang w:eastAsia="ja-JP"/>
        </w:rPr>
        <w:t>条第</w:t>
      </w:r>
      <w:r>
        <w:rPr>
          <w:rFonts w:ascii="Helvetica Neue" w:eastAsia="ヒラギノ角ゴ ProN" w:hAnsi="Helvetica Neue" w:cs="ヒラギノ角ゴ ProN"/>
          <w:color w:val="333333"/>
          <w:sz w:val="18"/>
          <w:lang w:eastAsia="ja-JP"/>
        </w:rPr>
        <w:t>1</w:t>
      </w:r>
      <w:r>
        <w:rPr>
          <w:rFonts w:ascii="Helvetica Neue" w:eastAsia="ヒラギノ角ゴ ProN" w:hAnsi="Helvetica Neue" w:cs="ヒラギノ角ゴ ProN"/>
          <w:color w:val="333333"/>
          <w:sz w:val="18"/>
          <w:lang w:eastAsia="ja-JP"/>
        </w:rPr>
        <w:t>項に定める電子署名）を行うものとする。本契約は、甲乙双方の電子署名が完了した日（以下「契約締結日」という）をもって成立し、効力を生ずる。甲乙は、当該電磁的記録を各自保管する。</w:t>
      </w:r>
    </w:p>
    <w:p w14:paraId="1B2CE856" w14:textId="77777777" w:rsidR="00F0772C" w:rsidRDefault="00000000">
      <w:pPr>
        <w:spacing w:before="80" w:after="40" w:line="276" w:lineRule="auto"/>
        <w:rPr>
          <w:lang w:eastAsia="ja-JP"/>
        </w:rPr>
      </w:pPr>
      <w:r>
        <w:rPr>
          <w:rFonts w:ascii="Helvetica Neue" w:eastAsia="ヒラギノ角ゴ ProN" w:hAnsi="Helvetica Neue" w:cs="ヒラギノ角ゴ ProN"/>
          <w:color w:val="333333"/>
          <w:sz w:val="18"/>
          <w:lang w:eastAsia="ja-JP"/>
        </w:rPr>
        <w:t>本契約の成立を証するため、本契約書の電磁的記録を作成し、甲乙が電子署名を行う。</w:t>
      </w:r>
    </w:p>
    <w:tbl>
      <w:tblPr>
        <w:tblStyle w:val="TableNormal"/>
        <w:tblW w:w="0" w:type="auto"/>
        <w:tblBorders>
          <w:top w:val="nil"/>
          <w:left w:val="nil"/>
          <w:bottom w:val="nil"/>
          <w:right w:val="nil"/>
          <w:insideH w:val="nil"/>
          <w:insideV w:val="nil"/>
        </w:tblBorders>
        <w:tblLayout w:type="fixed"/>
        <w:tblCellMar>
          <w:top w:w="0" w:type="dxa"/>
          <w:left w:w="0" w:type="dxa"/>
          <w:bottom w:w="0" w:type="dxa"/>
          <w:right w:w="0" w:type="dxa"/>
        </w:tblCellMar>
        <w:tblLook w:val="04A0" w:firstRow="1" w:lastRow="0" w:firstColumn="1" w:lastColumn="0" w:noHBand="0" w:noVBand="1"/>
      </w:tblPr>
      <w:tblGrid>
        <w:gridCol w:w="4649"/>
        <w:gridCol w:w="4649"/>
      </w:tblGrid>
      <w:tr w:rsidR="00F0772C" w14:paraId="04B0183F" w14:textId="77777777">
        <w:tblPrEx>
          <w:tblCellMar>
            <w:top w:w="0" w:type="dxa"/>
            <w:left w:w="0" w:type="dxa"/>
            <w:bottom w:w="0" w:type="dxa"/>
            <w:right w:w="0" w:type="dxa"/>
          </w:tblCellMar>
        </w:tblPrEx>
        <w:tc>
          <w:tcPr>
            <w:tcW w:w="4649" w:type="dxa"/>
          </w:tcPr>
          <w:p w14:paraId="24D9ED2E" w14:textId="77777777" w:rsidR="00F0772C" w:rsidRDefault="00000000">
            <w:pPr>
              <w:spacing w:after="20" w:line="276" w:lineRule="auto"/>
            </w:pPr>
            <w:r>
              <w:rPr>
                <w:rFonts w:ascii="Helvetica Neue" w:eastAsia="ヒラギノ角ゴ ProN" w:hAnsi="Helvetica Neue" w:cs="ヒラギノ角ゴ ProN"/>
                <w:b/>
                <w:color w:val="1B2A4A"/>
                <w:sz w:val="18"/>
              </w:rPr>
              <w:lastRenderedPageBreak/>
              <w:t>【甲】</w:t>
            </w:r>
          </w:p>
        </w:tc>
        <w:tc>
          <w:tcPr>
            <w:tcW w:w="4649" w:type="dxa"/>
          </w:tcPr>
          <w:p w14:paraId="576CD18E" w14:textId="77777777" w:rsidR="00F0772C" w:rsidRDefault="00000000">
            <w:pPr>
              <w:spacing w:after="20" w:line="276" w:lineRule="auto"/>
            </w:pPr>
            <w:r>
              <w:rPr>
                <w:rFonts w:ascii="Helvetica Neue" w:eastAsia="ヒラギノ角ゴ ProN" w:hAnsi="Helvetica Neue" w:cs="ヒラギノ角ゴ ProN"/>
                <w:b/>
                <w:color w:val="1B2A4A"/>
                <w:sz w:val="18"/>
              </w:rPr>
              <w:t>【乙】</w:t>
            </w:r>
          </w:p>
        </w:tc>
      </w:tr>
      <w:tr w:rsidR="00F0772C" w14:paraId="76B48919" w14:textId="77777777">
        <w:tblPrEx>
          <w:tblCellMar>
            <w:top w:w="0" w:type="dxa"/>
            <w:left w:w="0" w:type="dxa"/>
            <w:bottom w:w="0" w:type="dxa"/>
            <w:right w:w="0" w:type="dxa"/>
          </w:tblCellMar>
        </w:tblPrEx>
        <w:tc>
          <w:tcPr>
            <w:tcW w:w="4649" w:type="dxa"/>
          </w:tcPr>
          <w:p w14:paraId="729ECC53" w14:textId="77777777" w:rsidR="00F0772C" w:rsidRDefault="00000000">
            <w:pPr>
              <w:spacing w:line="276" w:lineRule="auto"/>
            </w:pPr>
            <w:proofErr w:type="spellStart"/>
            <w:r>
              <w:rPr>
                <w:rFonts w:ascii="Helvetica Neue" w:eastAsia="ヒラギノ角ゴ ProN" w:hAnsi="Helvetica Neue" w:cs="ヒラギノ角ゴ ProN"/>
                <w:color w:val="333333"/>
                <w:sz w:val="17"/>
              </w:rPr>
              <w:t>住所</w:t>
            </w:r>
            <w:proofErr w:type="spellEnd"/>
            <w:r>
              <w:rPr>
                <w:rFonts w:ascii="Helvetica Neue" w:eastAsia="ヒラギノ角ゴ ProN" w:hAnsi="Helvetica Neue" w:cs="ヒラギノ角ゴ ProN"/>
                <w:color w:val="333333"/>
                <w:sz w:val="17"/>
              </w:rPr>
              <w:t>：〒</w:t>
            </w:r>
            <w:r>
              <w:rPr>
                <w:rFonts w:ascii="Helvetica Neue" w:eastAsia="ヒラギノ角ゴ ProN" w:hAnsi="Helvetica Neue" w:cs="ヒラギノ角ゴ ProN"/>
                <w:color w:val="333333"/>
                <w:sz w:val="17"/>
              </w:rPr>
              <w:t xml:space="preserve">103-0016 </w:t>
            </w:r>
            <w:r>
              <w:rPr>
                <w:rFonts w:ascii="Helvetica Neue" w:eastAsia="ヒラギノ角ゴ ProN" w:hAnsi="Helvetica Neue" w:cs="ヒラギノ角ゴ ProN"/>
                <w:color w:val="333333"/>
                <w:sz w:val="17"/>
              </w:rPr>
              <w:t>東京都中央区日本橋小網町</w:t>
            </w:r>
            <w:r>
              <w:rPr>
                <w:rFonts w:ascii="Helvetica Neue" w:eastAsia="ヒラギノ角ゴ ProN" w:hAnsi="Helvetica Neue" w:cs="ヒラギノ角ゴ ProN"/>
                <w:color w:val="333333"/>
                <w:sz w:val="17"/>
              </w:rPr>
              <w:t>8-2</w:t>
            </w:r>
          </w:p>
          <w:p w14:paraId="51118922" w14:textId="77777777" w:rsidR="00F0772C" w:rsidRDefault="00000000">
            <w:pPr>
              <w:spacing w:line="276" w:lineRule="auto"/>
              <w:rPr>
                <w:lang w:eastAsia="ja-JP"/>
              </w:rPr>
            </w:pPr>
            <w:r>
              <w:rPr>
                <w:rFonts w:ascii="Helvetica Neue" w:eastAsia="ヒラギノ角ゴ ProN" w:hAnsi="Helvetica Neue" w:cs="ヒラギノ角ゴ ProN"/>
                <w:color w:val="333333"/>
                <w:sz w:val="17"/>
              </w:rPr>
              <w:t xml:space="preserve">　　　</w:t>
            </w:r>
            <w:r>
              <w:rPr>
                <w:rFonts w:ascii="Helvetica Neue" w:eastAsia="ヒラギノ角ゴ ProN" w:hAnsi="Helvetica Neue" w:cs="ヒラギノ角ゴ ProN"/>
                <w:color w:val="333333"/>
                <w:sz w:val="17"/>
              </w:rPr>
              <w:t xml:space="preserve"> </w:t>
            </w:r>
            <w:r>
              <w:rPr>
                <w:rFonts w:ascii="Helvetica Neue" w:eastAsia="ヒラギノ角ゴ ProN" w:hAnsi="Helvetica Neue" w:cs="ヒラギノ角ゴ ProN"/>
                <w:color w:val="333333"/>
                <w:sz w:val="17"/>
                <w:lang w:eastAsia="ja-JP"/>
              </w:rPr>
              <w:t>BIZMARKS</w:t>
            </w:r>
            <w:r>
              <w:rPr>
                <w:rFonts w:ascii="Helvetica Neue" w:eastAsia="ヒラギノ角ゴ ProN" w:hAnsi="Helvetica Neue" w:cs="ヒラギノ角ゴ ProN"/>
                <w:color w:val="333333"/>
                <w:sz w:val="17"/>
                <w:lang w:eastAsia="ja-JP"/>
              </w:rPr>
              <w:t>日本橋茅場町</w:t>
            </w:r>
            <w:r>
              <w:rPr>
                <w:rFonts w:ascii="Helvetica Neue" w:eastAsia="ヒラギノ角ゴ ProN" w:hAnsi="Helvetica Neue" w:cs="ヒラギノ角ゴ ProN"/>
                <w:color w:val="333333"/>
                <w:sz w:val="17"/>
                <w:lang w:eastAsia="ja-JP"/>
              </w:rPr>
              <w:t>801</w:t>
            </w:r>
          </w:p>
          <w:p w14:paraId="28C6B64B" w14:textId="77777777" w:rsidR="00F0772C" w:rsidRDefault="00000000">
            <w:pPr>
              <w:spacing w:line="276" w:lineRule="auto"/>
              <w:rPr>
                <w:lang w:eastAsia="ja-JP"/>
              </w:rPr>
            </w:pPr>
            <w:r>
              <w:rPr>
                <w:rFonts w:ascii="Helvetica Neue" w:eastAsia="ヒラギノ角ゴ ProN" w:hAnsi="Helvetica Neue" w:cs="ヒラギノ角ゴ ProN"/>
                <w:color w:val="333333"/>
                <w:sz w:val="17"/>
                <w:lang w:eastAsia="ja-JP"/>
              </w:rPr>
              <w:t>会社名：サイエンスエックス株式会社</w:t>
            </w:r>
          </w:p>
          <w:p w14:paraId="6A4C2606" w14:textId="77777777" w:rsidR="00F0772C" w:rsidRDefault="00000000">
            <w:pPr>
              <w:spacing w:line="276" w:lineRule="auto"/>
            </w:pPr>
            <w:proofErr w:type="spellStart"/>
            <w:r>
              <w:rPr>
                <w:rFonts w:ascii="Helvetica Neue" w:eastAsia="ヒラギノ角ゴ ProN" w:hAnsi="Helvetica Neue" w:cs="ヒラギノ角ゴ ProN"/>
                <w:color w:val="333333"/>
                <w:sz w:val="17"/>
              </w:rPr>
              <w:t>代表者名：代表取締役</w:t>
            </w:r>
            <w:proofErr w:type="spellEnd"/>
            <w:r>
              <w:rPr>
                <w:rFonts w:ascii="Helvetica Neue" w:eastAsia="ヒラギノ角ゴ ProN" w:hAnsi="Helvetica Neue" w:cs="ヒラギノ角ゴ ProN"/>
                <w:color w:val="333333"/>
                <w:sz w:val="17"/>
              </w:rPr>
              <w:t xml:space="preserve"> </w:t>
            </w:r>
            <w:proofErr w:type="spellStart"/>
            <w:r>
              <w:rPr>
                <w:rFonts w:ascii="Helvetica Neue" w:eastAsia="ヒラギノ角ゴ ProN" w:hAnsi="Helvetica Neue" w:cs="ヒラギノ角ゴ ProN"/>
                <w:color w:val="333333"/>
                <w:sz w:val="17"/>
              </w:rPr>
              <w:t>中島</w:t>
            </w:r>
            <w:proofErr w:type="spellEnd"/>
            <w:r>
              <w:rPr>
                <w:rFonts w:ascii="Helvetica Neue" w:eastAsia="ヒラギノ角ゴ ProN" w:hAnsi="Helvetica Neue" w:cs="ヒラギノ角ゴ ProN"/>
                <w:color w:val="333333"/>
                <w:sz w:val="17"/>
              </w:rPr>
              <w:t xml:space="preserve"> </w:t>
            </w:r>
            <w:proofErr w:type="spellStart"/>
            <w:r>
              <w:rPr>
                <w:rFonts w:ascii="Helvetica Neue" w:eastAsia="ヒラギノ角ゴ ProN" w:hAnsi="Helvetica Neue" w:cs="ヒラギノ角ゴ ProN"/>
                <w:color w:val="333333"/>
                <w:sz w:val="17"/>
              </w:rPr>
              <w:t>晋也</w:t>
            </w:r>
            <w:proofErr w:type="spellEnd"/>
          </w:p>
          <w:p w14:paraId="065B98AA" w14:textId="77777777" w:rsidR="00F0772C" w:rsidRDefault="00000000">
            <w:pPr>
              <w:spacing w:line="276" w:lineRule="auto"/>
              <w:rPr>
                <w:lang w:eastAsia="ja-JP"/>
              </w:rPr>
            </w:pPr>
            <w:r>
              <w:rPr>
                <w:rFonts w:ascii="Helvetica Neue" w:eastAsia="ヒラギノ角ゴ ProN" w:hAnsi="Helvetica Neue" w:cs="ヒラギノ角ゴ ProN"/>
                <w:color w:val="333333"/>
                <w:sz w:val="17"/>
                <w:lang w:eastAsia="ja-JP"/>
              </w:rPr>
              <w:t>電子署名：（電子契約サービス上で署名）</w:t>
            </w:r>
          </w:p>
        </w:tc>
        <w:tc>
          <w:tcPr>
            <w:tcW w:w="4649" w:type="dxa"/>
          </w:tcPr>
          <w:p w14:paraId="02FC5521" w14:textId="77777777" w:rsidR="00F0772C" w:rsidRDefault="00000000">
            <w:pPr>
              <w:spacing w:line="276" w:lineRule="auto"/>
            </w:pPr>
            <w:proofErr w:type="spellStart"/>
            <w:r>
              <w:rPr>
                <w:rFonts w:ascii="Helvetica Neue" w:eastAsia="ヒラギノ角ゴ ProN" w:hAnsi="Helvetica Neue" w:cs="ヒラギノ角ゴ ProN"/>
                <w:color w:val="333333"/>
                <w:sz w:val="17"/>
              </w:rPr>
              <w:t>住所</w:t>
            </w:r>
            <w:proofErr w:type="spellEnd"/>
            <w:r>
              <w:rPr>
                <w:rFonts w:ascii="Helvetica Neue" w:eastAsia="ヒラギノ角ゴ ProN" w:hAnsi="Helvetica Neue" w:cs="ヒラギノ角ゴ ProN"/>
                <w:color w:val="333333"/>
                <w:sz w:val="17"/>
              </w:rPr>
              <w:t>：</w:t>
            </w:r>
          </w:p>
          <w:p w14:paraId="255A7C47" w14:textId="77777777" w:rsidR="00F0772C" w:rsidRDefault="00F0772C">
            <w:pPr>
              <w:spacing w:line="276" w:lineRule="auto"/>
            </w:pPr>
          </w:p>
          <w:p w14:paraId="1B5E667F" w14:textId="77777777" w:rsidR="00F0772C" w:rsidRDefault="00000000">
            <w:pPr>
              <w:spacing w:line="276" w:lineRule="auto"/>
            </w:pPr>
            <w:proofErr w:type="spellStart"/>
            <w:r>
              <w:rPr>
                <w:rFonts w:ascii="Helvetica Neue" w:eastAsia="ヒラギノ角ゴ ProN" w:hAnsi="Helvetica Neue" w:cs="ヒラギノ角ゴ ProN"/>
                <w:color w:val="333333"/>
                <w:sz w:val="17"/>
              </w:rPr>
              <w:t>会社名</w:t>
            </w:r>
            <w:proofErr w:type="spellEnd"/>
            <w:r>
              <w:rPr>
                <w:rFonts w:ascii="Helvetica Neue" w:eastAsia="ヒラギノ角ゴ ProN" w:hAnsi="Helvetica Neue" w:cs="ヒラギノ角ゴ ProN"/>
                <w:color w:val="333333"/>
                <w:sz w:val="17"/>
              </w:rPr>
              <w:t>：</w:t>
            </w:r>
          </w:p>
          <w:p w14:paraId="0F8ED12F" w14:textId="77777777" w:rsidR="00F0772C" w:rsidRDefault="00000000">
            <w:pPr>
              <w:spacing w:line="276" w:lineRule="auto"/>
            </w:pPr>
            <w:proofErr w:type="spellStart"/>
            <w:r>
              <w:rPr>
                <w:rFonts w:ascii="Helvetica Neue" w:eastAsia="ヒラギノ角ゴ ProN" w:hAnsi="Helvetica Neue" w:cs="ヒラギノ角ゴ ProN"/>
                <w:color w:val="333333"/>
                <w:sz w:val="17"/>
              </w:rPr>
              <w:t>代表者名</w:t>
            </w:r>
            <w:proofErr w:type="spellEnd"/>
            <w:r>
              <w:rPr>
                <w:rFonts w:ascii="Helvetica Neue" w:eastAsia="ヒラギノ角ゴ ProN" w:hAnsi="Helvetica Neue" w:cs="ヒラギノ角ゴ ProN"/>
                <w:color w:val="333333"/>
                <w:sz w:val="17"/>
              </w:rPr>
              <w:t>：</w:t>
            </w:r>
          </w:p>
          <w:p w14:paraId="74FBB0A4" w14:textId="77777777" w:rsidR="00F0772C" w:rsidRDefault="00000000">
            <w:pPr>
              <w:spacing w:line="276" w:lineRule="auto"/>
              <w:rPr>
                <w:lang w:eastAsia="ja-JP"/>
              </w:rPr>
            </w:pPr>
            <w:r>
              <w:rPr>
                <w:rFonts w:ascii="Helvetica Neue" w:eastAsia="ヒラギノ角ゴ ProN" w:hAnsi="Helvetica Neue" w:cs="ヒラギノ角ゴ ProN"/>
                <w:color w:val="333333"/>
                <w:sz w:val="17"/>
                <w:lang w:eastAsia="ja-JP"/>
              </w:rPr>
              <w:t>電子署名：（電子契約サービス上で署名）</w:t>
            </w:r>
          </w:p>
        </w:tc>
      </w:tr>
    </w:tbl>
    <w:p w14:paraId="06FC7826" w14:textId="77777777" w:rsidR="0064262C" w:rsidRDefault="0064262C">
      <w:pPr>
        <w:rPr>
          <w:lang w:eastAsia="ja-JP"/>
        </w:rPr>
      </w:pPr>
    </w:p>
    <w:sectPr w:rsidR="0064262C">
      <w:headerReference w:type="default" r:id="rId6"/>
      <w:footerReference w:type="default" r:id="rId7"/>
      <w:pgSz w:w="11900" w:h="16840"/>
      <w:pgMar w:top="1134" w:right="1134" w:bottom="1134" w:left="1134" w:header="72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E731" w14:textId="77777777" w:rsidR="0064262C" w:rsidRDefault="0064262C">
      <w:r>
        <w:separator/>
      </w:r>
    </w:p>
  </w:endnote>
  <w:endnote w:type="continuationSeparator" w:id="0">
    <w:p w14:paraId="4EB8AE55" w14:textId="77777777" w:rsidR="0064262C" w:rsidRDefault="0064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Cambria"/>
    <w:panose1 w:val="020B0300000000000000"/>
    <w:charset w:val="00"/>
    <w:family w:val="roman"/>
    <w:pitch w:val="default"/>
  </w:font>
  <w:font w:name="Helvetica Neue">
    <w:panose1 w:val="02000503000000020004"/>
    <w:charset w:val="00"/>
    <w:family w:val="auto"/>
    <w:pitch w:val="variable"/>
    <w:sig w:usb0="E50002FF" w:usb1="500079DB" w:usb2="00000010" w:usb3="00000000" w:csb0="00000001" w:csb1="00000000"/>
  </w:font>
  <w:font w:name="ヒラギノ角ゴ ProN">
    <w:altName w:val="Yu Gothic"/>
    <w:panose1 w:val="020B0604020202020204"/>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ULTRALIGHT">
    <w:panose1 w:val="02000206000000020004"/>
    <w:charset w:val="00"/>
    <w:family w:val="auto"/>
    <w:pitch w:val="variable"/>
    <w:sig w:usb0="A00002FF" w:usb1="5000205B" w:usb2="00000002"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DBD7" w14:textId="77777777" w:rsidR="00F0772C" w:rsidRDefault="00000000">
    <w:pPr>
      <w:pStyle w:val="a4"/>
      <w:tabs>
        <w:tab w:val="clear" w:pos="9020"/>
        <w:tab w:val="center" w:pos="4750"/>
        <w:tab w:val="right" w:pos="9500"/>
      </w:tabs>
      <w:spacing w:line="240" w:lineRule="auto"/>
      <w:rPr>
        <w:rFonts w:hint="eastAsia"/>
      </w:rPr>
    </w:pPr>
    <w:r>
      <w:rPr>
        <w:rFonts w:ascii="Helvetica Neue" w:eastAsia="Helvetica Neue" w:hAnsi="Helvetica Neue" w:cs="Helvetica Neue"/>
        <w:noProof/>
        <w:color w:val="333333"/>
        <w:spacing w:val="9"/>
        <w:sz w:val="18"/>
        <w:szCs w:val="18"/>
      </w:rPr>
      <mc:AlternateContent>
        <mc:Choice Requires="wps">
          <w:drawing>
            <wp:anchor distT="152400" distB="152400" distL="152400" distR="152400" simplePos="0" relativeHeight="251658240" behindDoc="1" locked="0" layoutInCell="1" allowOverlap="1" wp14:anchorId="422B6023" wp14:editId="1513F27D">
              <wp:simplePos x="0" y="0"/>
              <wp:positionH relativeFrom="page">
                <wp:posOffset>762000</wp:posOffset>
              </wp:positionH>
              <wp:positionV relativeFrom="page">
                <wp:posOffset>9723113</wp:posOffset>
              </wp:positionV>
              <wp:extent cx="6032500" cy="8"/>
              <wp:effectExtent l="0" t="0" r="0" b="0"/>
              <wp:wrapNone/>
              <wp:docPr id="1073741825" name="officeArt object" descr="線"/>
              <wp:cNvGraphicFramePr/>
              <a:graphic xmlns:a="http://schemas.openxmlformats.org/drawingml/2006/main">
                <a:graphicData uri="http://schemas.microsoft.com/office/word/2010/wordprocessingShape">
                  <wps:wsp>
                    <wps:cNvCnPr/>
                    <wps:spPr>
                      <a:xfrm flipV="1">
                        <a:off x="0" y="0"/>
                        <a:ext cx="6032500" cy="8"/>
                      </a:xfrm>
                      <a:prstGeom prst="line">
                        <a:avLst/>
                      </a:prstGeom>
                      <a:noFill/>
                      <a:ln w="12700" cap="flat">
                        <a:solidFill>
                          <a:srgbClr val="BE9C4D"/>
                        </a:solidFill>
                        <a:prstDash val="solid"/>
                        <a:miter lim="400000"/>
                      </a:ln>
                      <a:effectLst/>
                    </wps:spPr>
                    <wps:bodyPr/>
                  </wps:wsp>
                </a:graphicData>
              </a:graphic>
            </wp:anchor>
          </w:drawing>
        </mc:Choice>
        <mc:Fallback>
          <w:pict>
            <v:line w14:anchorId="40C7D3A5" id="officeArt object" o:spid="_x0000_s1026" alt="線"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765.6pt" to="535pt,76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" strokecolor="#be9c4d" strokeweight="1pt">
              <v:stroke miterlimit="4" joinstyle="miter"/>
              <w10:wrap anchorx="page" anchory="page"/>
            </v:line>
          </w:pict>
        </mc:Fallback>
      </mc:AlternateContent>
    </w:r>
    <w:r>
      <w:rPr>
        <w:rFonts w:ascii="Helvetica Neue" w:eastAsia="Helvetica Neue" w:hAnsi="Helvetica Neue" w:cs="Helvetica Neue"/>
        <w:color w:val="555555"/>
        <w:sz w:val="24"/>
        <w:szCs w:val="24"/>
      </w:rPr>
      <w:tab/>
    </w:r>
    <w:r>
      <w:rPr>
        <w:rFonts w:ascii="Helvetica" w:hAnsi="Helvetica"/>
        <w:color w:val="555555"/>
        <w:sz w:val="18"/>
        <w:szCs w:val="18"/>
        <w:u w:color="7F7F7F"/>
        <w:lang w:val="it-IT"/>
      </w:rPr>
      <w:t xml:space="preserve">Doc. No. </w:t>
    </w:r>
    <w:r>
      <w:rPr>
        <w:rFonts w:ascii="Helvetica" w:hAnsi="Helvetica"/>
        <w:color w:val="555555"/>
        <w:sz w:val="18"/>
        <w:szCs w:val="18"/>
        <w:u w:color="7F7F7F"/>
      </w:rPr>
      <w:t xml:space="preserve">#XM-ZAXR.1 </w:t>
    </w:r>
    <w:r w:rsidRPr="009C1482">
      <w:rPr>
        <w:rFonts w:ascii="Helvetica" w:hAnsi="Helvetica"/>
        <w:color w:val="555555"/>
        <w:sz w:val="18"/>
        <w:szCs w:val="18"/>
        <w:u w:color="7F7F7F"/>
      </w:rPr>
      <w:t>·</w:t>
    </w:r>
    <w:r>
      <w:rPr>
        <w:rFonts w:ascii="Helvetica" w:hAnsi="Helvetica"/>
        <w:color w:val="555555"/>
        <w:sz w:val="18"/>
        <w:szCs w:val="18"/>
        <w:u w:color="7F7F7F"/>
        <w:lang w:val="pt-PT"/>
      </w:rPr>
      <w:t xml:space="preserve"> </w:t>
    </w:r>
    <w:proofErr w:type="spellStart"/>
    <w:r>
      <w:rPr>
        <w:rFonts w:ascii="Helvetica" w:hAnsi="Helvetica"/>
        <w:color w:val="555555"/>
        <w:sz w:val="18"/>
        <w:szCs w:val="18"/>
        <w:u w:color="7F7F7F"/>
        <w:lang w:val="pt-PT"/>
      </w:rPr>
      <w:t>Issued</w:t>
    </w:r>
    <w:proofErr w:type="spellEnd"/>
    <w:r>
      <w:rPr>
        <w:rFonts w:ascii="Helvetica" w:hAnsi="Helvetica"/>
        <w:color w:val="555555"/>
        <w:sz w:val="18"/>
        <w:szCs w:val="18"/>
        <w:u w:color="7F7F7F"/>
      </w:rPr>
      <w:t xml:space="preserve"> </w:t>
    </w:r>
    <w:r w:rsidRPr="009C1482">
      <w:rPr>
        <w:rFonts w:ascii="Helvetica" w:hAnsi="Helvetica"/>
        <w:color w:val="555555"/>
        <w:sz w:val="18"/>
        <w:szCs w:val="18"/>
        <w:u w:color="7F7F7F"/>
      </w:rPr>
      <w:t>2026-04-29</w:t>
    </w:r>
    <w:r>
      <w:rPr>
        <w:rFonts w:ascii="Helvetica" w:hAnsi="Helvetica"/>
        <w:color w:val="555555"/>
        <w:sz w:val="18"/>
        <w:szCs w:val="18"/>
        <w:u w:color="7F7F7F"/>
      </w:rPr>
      <w:t xml:space="preserve"> </w:t>
    </w:r>
    <w:r w:rsidRPr="009C1482">
      <w:rPr>
        <w:rFonts w:ascii="Helvetica" w:hAnsi="Helvetica"/>
        <w:color w:val="555555"/>
        <w:sz w:val="18"/>
        <w:szCs w:val="18"/>
        <w:u w:color="7F7F7F"/>
      </w:rPr>
      <w:t>·</w:t>
    </w:r>
    <w:r>
      <w:rPr>
        <w:rFonts w:ascii="Helvetica" w:hAnsi="Helvetica"/>
        <w:color w:val="555555"/>
        <w:sz w:val="18"/>
        <w:szCs w:val="18"/>
        <w:u w:color="7F7F7F"/>
      </w:rPr>
      <w:t xml:space="preserve"> </w:t>
    </w:r>
    <w:r>
      <w:rPr>
        <w:rFonts w:ascii="Helvetica" w:hAnsi="Helvetica"/>
        <w:color w:val="555555"/>
        <w:sz w:val="18"/>
        <w:szCs w:val="18"/>
        <w:u w:color="7F7F7F"/>
        <w:lang w:val="de-DE"/>
      </w:rPr>
      <w:t xml:space="preserve">© </w:t>
    </w:r>
    <w:r>
      <w:rPr>
        <w:rFonts w:ascii="Helvetica" w:hAnsi="Helvetica"/>
        <w:color w:val="555555"/>
        <w:sz w:val="18"/>
        <w:szCs w:val="18"/>
        <w:u w:color="7F7F7F"/>
      </w:rPr>
      <w:t>Science X Inc.</w:t>
    </w:r>
  </w:p>
  <w:p w14:paraId="2161C79C" w14:textId="77777777" w:rsidR="00F0772C" w:rsidRDefault="00000000">
    <w:pPr>
      <w:pStyle w:val="a4"/>
      <w:tabs>
        <w:tab w:val="clear" w:pos="9020"/>
        <w:tab w:val="center" w:pos="4750"/>
        <w:tab w:val="right" w:pos="9500"/>
      </w:tabs>
      <w:spacing w:line="240" w:lineRule="auto"/>
      <w:jc w:val="center"/>
      <w:rPr>
        <w:rFonts w:hint="eastAsia"/>
      </w:rPr>
    </w:pPr>
    <w:r>
      <w:rPr>
        <w:rFonts w:ascii="Helvetica" w:hAnsi="Helvetica"/>
        <w:color w:val="555555"/>
        <w:sz w:val="18"/>
        <w:szCs w:val="18"/>
        <w:u w:color="7F7F7F"/>
        <w:lang w:val="it-IT"/>
      </w:rPr>
      <w:t xml:space="preserve">Dr. Shinya Nakashima, </w:t>
    </w:r>
    <w:proofErr w:type="spellStart"/>
    <w:r>
      <w:rPr>
        <w:rFonts w:ascii="Helvetica" w:hAnsi="Helvetica"/>
        <w:color w:val="555555"/>
        <w:sz w:val="18"/>
        <w:szCs w:val="18"/>
        <w:u w:color="7F7F7F"/>
        <w:lang w:val="it-IT"/>
      </w:rPr>
      <w:t>Regulatory</w:t>
    </w:r>
    <w:proofErr w:type="spellEnd"/>
    <w:r>
      <w:rPr>
        <w:rFonts w:ascii="Helvetica" w:hAnsi="Helvetica"/>
        <w:color w:val="555555"/>
        <w:sz w:val="18"/>
        <w:szCs w:val="18"/>
        <w:u w:color="7F7F7F"/>
        <w:lang w:val="it-IT"/>
      </w:rPr>
      <w:t xml:space="preserve"> &amp; </w:t>
    </w:r>
    <w:proofErr w:type="spellStart"/>
    <w:r>
      <w:rPr>
        <w:rFonts w:ascii="Helvetica" w:hAnsi="Helvetica"/>
        <w:color w:val="555555"/>
        <w:sz w:val="18"/>
        <w:szCs w:val="18"/>
        <w:u w:color="7F7F7F"/>
        <w:lang w:val="it-IT"/>
      </w:rPr>
      <w:t>Certification</w:t>
    </w:r>
    <w:proofErr w:type="spellEnd"/>
    <w:r>
      <w:rPr>
        <w:rFonts w:ascii="Helvetica" w:hAnsi="Helvetica"/>
        <w:color w:val="555555"/>
        <w:sz w:val="18"/>
        <w:szCs w:val="18"/>
        <w:u w:color="7F7F7F"/>
        <w:lang w:val="it-IT"/>
      </w:rPr>
      <w:t xml:space="preserve"> Lead </w:t>
    </w:r>
    <w:r w:rsidRPr="009C1482">
      <w:rPr>
        <w:rFonts w:ascii="Helvetica" w:hAnsi="Helvetica"/>
        <w:color w:val="555555"/>
        <w:sz w:val="18"/>
        <w:szCs w:val="18"/>
        <w:u w:color="7F7F7F"/>
      </w:rPr>
      <w:t>·</w:t>
    </w:r>
    <w:r>
      <w:rPr>
        <w:rFonts w:ascii="Helvetica" w:hAnsi="Helvetica"/>
        <w:color w:val="555555"/>
        <w:sz w:val="18"/>
        <w:szCs w:val="18"/>
        <w:u w:color="7F7F7F"/>
        <w:lang w:val="da-DK"/>
      </w:rPr>
      <w:t xml:space="preserve"> Page </w:t>
    </w:r>
    <w:r>
      <w:rPr>
        <w:rFonts w:ascii="Helvetica" w:eastAsia="Helvetica" w:hAnsi="Helvetica" w:cs="Helvetica"/>
        <w:color w:val="555555"/>
        <w:sz w:val="18"/>
        <w:szCs w:val="18"/>
        <w:u w:color="7F7F7F"/>
      </w:rPr>
      <w:fldChar w:fldCharType="begin"/>
    </w:r>
    <w:r>
      <w:rPr>
        <w:rFonts w:ascii="Helvetica" w:eastAsia="Helvetica" w:hAnsi="Helvetica" w:cs="Helvetica"/>
        <w:color w:val="555555"/>
        <w:sz w:val="18"/>
        <w:szCs w:val="18"/>
        <w:u w:color="7F7F7F"/>
      </w:rPr>
      <w:instrText xml:space="preserve"> PAGE </w:instrText>
    </w:r>
    <w:r>
      <w:rPr>
        <w:rFonts w:ascii="Helvetica" w:eastAsia="Helvetica" w:hAnsi="Helvetica" w:cs="Helvetica"/>
        <w:color w:val="555555"/>
        <w:sz w:val="18"/>
        <w:szCs w:val="18"/>
        <w:u w:color="7F7F7F"/>
      </w:rPr>
      <w:fldChar w:fldCharType="separate"/>
    </w:r>
    <w:r w:rsidR="009C1482">
      <w:rPr>
        <w:rFonts w:ascii="Helvetica" w:eastAsia="Helvetica" w:hAnsi="Helvetica" w:cs="Helvetica"/>
        <w:noProof/>
        <w:color w:val="555555"/>
        <w:sz w:val="18"/>
        <w:szCs w:val="18"/>
        <w:u w:color="7F7F7F"/>
      </w:rPr>
      <w:t>1</w:t>
    </w:r>
    <w:r>
      <w:rPr>
        <w:rFonts w:ascii="Helvetica" w:eastAsia="Helvetica" w:hAnsi="Helvetica" w:cs="Helvetica"/>
        <w:color w:val="555555"/>
        <w:sz w:val="18"/>
        <w:szCs w:val="18"/>
        <w:u w:color="7F7F7F"/>
      </w:rPr>
      <w:fldChar w:fldCharType="end"/>
    </w:r>
    <w:r>
      <w:rPr>
        <w:rFonts w:ascii="Helvetica" w:hAnsi="Helvetica"/>
        <w:color w:val="555555"/>
        <w:sz w:val="18"/>
        <w:szCs w:val="18"/>
        <w:u w:color="7F7F7F"/>
      </w:rPr>
      <w:t xml:space="preserve"> of </w:t>
    </w:r>
    <w:r>
      <w:rPr>
        <w:rFonts w:ascii="Helvetica" w:eastAsia="Helvetica" w:hAnsi="Helvetica" w:cs="Helvetica"/>
        <w:color w:val="555555"/>
        <w:sz w:val="18"/>
        <w:szCs w:val="18"/>
        <w:u w:color="7F7F7F"/>
      </w:rPr>
      <w:fldChar w:fldCharType="begin"/>
    </w:r>
    <w:r>
      <w:rPr>
        <w:rFonts w:ascii="Helvetica" w:eastAsia="Helvetica" w:hAnsi="Helvetica" w:cs="Helvetica"/>
        <w:color w:val="555555"/>
        <w:sz w:val="18"/>
        <w:szCs w:val="18"/>
        <w:u w:color="7F7F7F"/>
      </w:rPr>
      <w:instrText xml:space="preserve"> NUMPAGES </w:instrText>
    </w:r>
    <w:r>
      <w:rPr>
        <w:rFonts w:ascii="Helvetica" w:eastAsia="Helvetica" w:hAnsi="Helvetica" w:cs="Helvetica"/>
        <w:color w:val="555555"/>
        <w:sz w:val="18"/>
        <w:szCs w:val="18"/>
        <w:u w:color="7F7F7F"/>
      </w:rPr>
      <w:fldChar w:fldCharType="separate"/>
    </w:r>
    <w:r w:rsidR="009C1482">
      <w:rPr>
        <w:rFonts w:ascii="Helvetica" w:eastAsia="Helvetica" w:hAnsi="Helvetica" w:cs="Helvetica"/>
        <w:noProof/>
        <w:color w:val="555555"/>
        <w:sz w:val="18"/>
        <w:szCs w:val="18"/>
        <w:u w:color="7F7F7F"/>
      </w:rPr>
      <w:t>2</w:t>
    </w:r>
    <w:r>
      <w:rPr>
        <w:rFonts w:ascii="Helvetica" w:eastAsia="Helvetica" w:hAnsi="Helvetica" w:cs="Helvetica"/>
        <w:color w:val="555555"/>
        <w:sz w:val="18"/>
        <w:szCs w:val="18"/>
        <w:u w:color="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80C5" w14:textId="77777777" w:rsidR="0064262C" w:rsidRDefault="0064262C">
      <w:r>
        <w:separator/>
      </w:r>
    </w:p>
  </w:footnote>
  <w:footnote w:type="continuationSeparator" w:id="0">
    <w:p w14:paraId="69383593" w14:textId="77777777" w:rsidR="0064262C" w:rsidRDefault="0064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5141" w14:textId="77777777" w:rsidR="00F0772C" w:rsidRDefault="00000000">
    <w:pPr>
      <w:pStyle w:val="a4"/>
      <w:tabs>
        <w:tab w:val="clear" w:pos="9020"/>
        <w:tab w:val="center" w:pos="4750"/>
        <w:tab w:val="right" w:pos="9500"/>
      </w:tabs>
      <w:suppressAutoHyphens/>
      <w:spacing w:after="320" w:line="240" w:lineRule="auto"/>
      <w:rPr>
        <w:rFonts w:hint="eastAsia"/>
      </w:rPr>
    </w:pPr>
    <w:r>
      <w:rPr>
        <w:rFonts w:ascii="Helvetica Neue" w:eastAsia="Helvetica Neue" w:hAnsi="Helvetica Neue" w:cs="Helvetica Neue"/>
        <w:noProof/>
        <w:color w:val="333333"/>
        <w:spacing w:val="9"/>
        <w:sz w:val="18"/>
        <w:szCs w:val="18"/>
      </w:rPr>
      <w:drawing>
        <wp:anchor distT="152400" distB="152400" distL="152400" distR="152400" simplePos="0" relativeHeight="251659264" behindDoc="1" locked="0" layoutInCell="1" allowOverlap="1" wp14:anchorId="566082D8" wp14:editId="4F887CDF">
          <wp:simplePos x="0" y="0"/>
          <wp:positionH relativeFrom="page">
            <wp:posOffset>762000</wp:posOffset>
          </wp:positionH>
          <wp:positionV relativeFrom="page">
            <wp:posOffset>360082</wp:posOffset>
          </wp:positionV>
          <wp:extent cx="955512" cy="348578"/>
          <wp:effectExtent l="0" t="0" r="0" b="0"/>
          <wp:wrapNone/>
          <wp:docPr id="1073741826" name="officeArt object" descr="SciX英語.png"/>
          <wp:cNvGraphicFramePr/>
          <a:graphic xmlns:a="http://schemas.openxmlformats.org/drawingml/2006/main">
            <a:graphicData uri="http://schemas.openxmlformats.org/drawingml/2006/picture">
              <pic:pic xmlns:pic="http://schemas.openxmlformats.org/drawingml/2006/picture">
                <pic:nvPicPr>
                  <pic:cNvPr id="1073741826" name="SciX英語.png" descr="SciX英語.png"/>
                  <pic:cNvPicPr>
                    <a:picLocks noChangeAspect="1"/>
                  </pic:cNvPicPr>
                </pic:nvPicPr>
                <pic:blipFill>
                  <a:blip r:embed="rId1"/>
                  <a:stretch>
                    <a:fillRect/>
                  </a:stretch>
                </pic:blipFill>
                <pic:spPr>
                  <a:xfrm>
                    <a:off x="0" y="0"/>
                    <a:ext cx="955512" cy="348578"/>
                  </a:xfrm>
                  <a:prstGeom prst="rect">
                    <a:avLst/>
                  </a:prstGeom>
                  <a:ln w="12700" cap="flat">
                    <a:noFill/>
                    <a:miter lim="400000"/>
                  </a:ln>
                  <a:effectLst/>
                </pic:spPr>
              </pic:pic>
            </a:graphicData>
          </a:graphic>
        </wp:anchor>
      </w:drawing>
    </w:r>
    <w:r>
      <w:rPr>
        <w:rFonts w:ascii="Helvetica Neue" w:hAnsi="Helvetica Neue"/>
        <w:color w:val="333333"/>
        <w:spacing w:val="9"/>
        <w:sz w:val="18"/>
        <w:szCs w:val="18"/>
      </w:rPr>
      <w:tab/>
    </w:r>
    <w:r>
      <w:rPr>
        <w:rFonts w:ascii="Helvetica Neue" w:hAnsi="Helvetica Neue"/>
        <w:color w:val="333333"/>
        <w:spacing w:val="9"/>
        <w:sz w:val="18"/>
        <w:szCs w:val="18"/>
      </w:rPr>
      <w:tab/>
      <w:t xml:space="preserve">CONFIDENTIAL </w:t>
    </w:r>
    <w:r>
      <w:rPr>
        <w:rFonts w:ascii="Helvetica Neue" w:hAnsi="Helvetica Neue"/>
        <w:color w:val="333333"/>
        <w:spacing w:val="9"/>
        <w:sz w:val="18"/>
        <w:szCs w:val="18"/>
        <w:lang w:val="ja-JP"/>
      </w:rPr>
      <w:t>·</w:t>
    </w:r>
    <w:r>
      <w:rPr>
        <w:rFonts w:ascii="Helvetica Neue" w:hAnsi="Helvetica Neue"/>
        <w:color w:val="333333"/>
        <w:spacing w:val="9"/>
        <w:sz w:val="18"/>
        <w:szCs w:val="18"/>
      </w:rPr>
      <w:t xml:space="preserve"> FOR INTERNAL USE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2C"/>
    <w:rsid w:val="005B42EC"/>
    <w:rsid w:val="0064262C"/>
    <w:rsid w:val="009C1482"/>
    <w:rsid w:val="00F0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4AE0938"/>
  <w15:docId w15:val="{6CFBCFC1-B4E3-5948-A8CB-38D1C41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spacing w:line="288" w:lineRule="auto"/>
    </w:pPr>
    <w:rPr>
      <w:rFonts w:ascii="ヒラギノ角ゴ ProN W3" w:hAnsi="ヒラギノ角ゴ ProN W3" w:cs="Arial Unicode MS"/>
      <w:color w:val="606060"/>
      <w14:textOutline w14:w="0" w14:cap="flat" w14:cmpd="sng" w14:algn="ctr">
        <w14:noFill/>
        <w14:prstDash w14:val="solid"/>
        <w14:bevel/>
      </w14:textOutline>
    </w:rPr>
  </w:style>
  <w:style w:type="paragraph" w:styleId="a5">
    <w:name w:val="Body Text"/>
    <w:pPr>
      <w:spacing w:after="180" w:line="264" w:lineRule="auto"/>
      <w:outlineLvl w:val="1"/>
    </w:pPr>
    <w:rPr>
      <w:rFonts w:ascii="ヒラギノ角ゴ ProN W3" w:eastAsia="ヒラギノ角ゴ ProN W3" w:hAnsi="ヒラギノ角ゴ ProN W3" w:cs="ヒラギノ角ゴ ProN W3"/>
      <w:color w:val="333333"/>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Letter_JP">
  <a:themeElements>
    <a:clrScheme name="02_ModernLetter_JP">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Letter_JP">
      <a:majorFont>
        <a:latin typeface="Helvetica Neue UltraLight"/>
        <a:ea typeface="ＭＳ ゴシック"/>
        <a:cs typeface="Helvetica Neue UltraLight"/>
      </a:majorFont>
      <a:minorFont>
        <a:latin typeface="Helvetica Neue UltraLight"/>
        <a:ea typeface="ＭＳ 明朝"/>
        <a:cs typeface="Helvetica Neue UltraLight"/>
      </a:minorFont>
    </a:fontScheme>
    <a:fmtScheme name="02_ModernLetter_JP">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823</Characters>
  <Application>Microsoft Office Word</Application>
  <DocSecurity>0</DocSecurity>
  <Lines>39</Lines>
  <Paragraphs>46</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NAKASHIMA Dr. Shinya</cp:lastModifiedBy>
  <cp:revision>2</cp:revision>
  <dcterms:created xsi:type="dcterms:W3CDTF">2026-04-28T20:59:00Z</dcterms:created>
  <dcterms:modified xsi:type="dcterms:W3CDTF">2026-04-28T21:00:00Z</dcterms:modified>
</cp:coreProperties>
</file>